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e4716d5d942ae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service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midweight service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be trusted to make good decisions</w:t>
      </w:r>
    </w:p>
    <w:p>
      <w:r>
        <w:t xml:space="preserve">• recognise when to ask for further guidance and support</w:t>
      </w:r>
    </w:p>
    <w:p>
      <w:r>
        <w:t xml:space="preserve">• contribute to the development of design concepts</w:t>
      </w:r>
    </w:p>
    <w:p>
      <w:r>
        <w:t xml:space="preserve">• interpret evidence-based research and incorporate this into your work</w:t>
      </w:r>
    </w:p>
    <w:p>
      <w:r>
        <w:t xml:space="preserve">In the Department for Education you will:</w:t>
      </w:r>
    </w:p>
    <w:p>
      <w:r>
        <w:t xml:space="preserve">• lead the iterative design of user-centred services, adapting based on user feedback, data, and requirements</w:t>
      </w:r>
    </w:p>
    <w:p>
      <w:r>
        <w:t xml:space="preserve">• use both qualitative and quantitative data to inform your design decisions, ensuring services meet user needs and department requirements</w:t>
      </w:r>
    </w:p>
    <w:p>
      <w:r>
        <w:t xml:space="preserve">• collaborate with multidisciplinary teams, contributing to shared visions, goals, and outcomes</w:t>
      </w:r>
    </w:p>
    <w:p>
      <w:r>
        <w:t xml:space="preserve">• communicate design concepts clearly to stakeholders, using storytelling and evidence to influence decision-making</w:t>
      </w:r>
    </w:p>
    <w:p>
      <w:r>
        <w:t xml:space="preserve">• support the implementation of service design strategies that align with broader department objectives</w:t>
      </w:r>
    </w:p>
    <w:p>
      <w:r>
        <w:t xml:space="preserve">• ensure products are accessible and designed inclusively, meeting the diverse needs of all users, in line with government and department standards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proven experience leading user-centred design initiatives, applying iterative design principles, and using user research to drive continuous improvement, including mapping services and user journeys</w:t>
      </w:r>
    </w:p>
    <w:p>
      <w:r>
        <w:t xml:space="preserve">• ability to analyse both qualitative and quantitative data, including user behaviour and service performance insights, to inform and iterate on service design decisions</w:t>
      </w:r>
    </w:p>
    <w:p>
      <w:r>
        <w:t xml:space="preserve">• strong communication skills, with the ability to articulate complex design ideas, influence stakeholders through storytelling and evidence-based insights</w:t>
      </w:r>
    </w:p>
    <w:p>
      <w:r>
        <w:t xml:space="preserve">• experience working in multidisciplinary teams, incorporating diverse perspectives, and ensuring designs are inclusive and meet accessibility standards</w:t>
      </w:r>
    </w:p>
    <w:p>
      <w:r>
        <w:t xml:space="preserve">It is desirable if you can demonstrate the following:</w:t>
      </w:r>
    </w:p>
    <w:p>
      <w:r>
        <w:t xml:space="preserve">• experience of working with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expertise in facilitating co-design workshops with diverse stakeholders and enabling effective collaboration across large or complex organisations</w:t>
      </w:r>
    </w:p>
    <w:p>
      <w:r>
        <w:t xml:space="preserve">• advanced understanding of inclusive design principles, with experience of working in projects that prioritise accessibility and cater to the diverse needs of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e61923ed7744fa" /></Relationships>
</file>